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7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4425"/>
      </w:tblGrid>
      <w:tr w:rsidR="006277B8" w:rsidRPr="006277B8" w:rsidTr="006277B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</w:tcBorders>
            <w:shd w:val="clear" w:color="auto" w:fill="F5F5F5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before="180" w:after="180" w:line="345" w:lineRule="atLeast"/>
              <w:jc w:val="center"/>
              <w:outlineLvl w:val="2"/>
              <w:rPr>
                <w:rFonts w:ascii="Calibri" w:eastAsia="Times New Roman" w:hAnsi="Calibri" w:cs="Helvetica"/>
                <w:caps/>
                <w:color w:val="52A226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6277B8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ХАРАКТЕРИСТИКИ ИНСИНЕРАТОРА АМТ-</w:t>
            </w:r>
            <w:r w:rsidR="007B2C03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15</w:t>
            </w:r>
            <w:r w:rsidR="00987705">
              <w:rPr>
                <w:rFonts w:ascii="Calibri" w:eastAsia="Times New Roman" w:hAnsi="Calibri" w:cs="Helvetica"/>
                <w:caps/>
                <w:sz w:val="30"/>
                <w:szCs w:val="30"/>
                <w:lang w:eastAsia="ru-RU"/>
              </w:rPr>
              <w:t>00</w:t>
            </w:r>
          </w:p>
        </w:tc>
      </w:tr>
      <w:tr w:rsidR="006277B8" w:rsidRPr="006277B8" w:rsidTr="00AC6D0F">
        <w:trPr>
          <w:tblCellSpacing w:w="15" w:type="dxa"/>
        </w:trPr>
        <w:tc>
          <w:tcPr>
            <w:tcW w:w="36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Загрузка:</w:t>
            </w:r>
          </w:p>
        </w:tc>
        <w:tc>
          <w:tcPr>
            <w:tcW w:w="41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B2C0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До 16</w:t>
            </w:r>
            <w:r w:rsidR="00987705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Объем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5F706A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7B2C0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3,41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Мощность: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B2C0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290-34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кг/час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sz w:val="20"/>
                <w:szCs w:val="20"/>
                <w:lang w:eastAsia="ru-RU"/>
              </w:rPr>
              <w:t>Размеры загрузочного люка: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7B2C0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>2462 мм * 1220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sz w:val="20"/>
                <w:szCs w:val="20"/>
                <w:lang w:eastAsia="ru-RU"/>
              </w:rPr>
              <w:t xml:space="preserve"> 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Габаритные размеры:</w:t>
            </w: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br/>
              <w:t>(длина / ширина / высота)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D92FBB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4824 мм / 2525</w:t>
            </w:r>
            <w:r w:rsidR="005657A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мм / 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6220</w:t>
            </w:r>
            <w:r w:rsidR="007B2C0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995E3F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r w:rsidR="00D92FB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550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0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кг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Камера дополнительного сжигания: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Есть 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Открытие люка лебёдкой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Электрическая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лебёдка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Футеровка: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Шамотны</w:t>
            </w:r>
            <w:r w:rsidR="00393A13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й огнеупорный кирпич толщиной 230</w:t>
            </w:r>
            <w:r w:rsidR="00A52C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м</w:t>
            </w: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м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Горелки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Lamboghini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 (Италия):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газ/дизель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горелок основной камеры: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393A13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 xml:space="preserve">Кол-во горелок камеры </w:t>
            </w: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дожига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 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Кол-во дутьевых вентиляторов: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1D638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 шт.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дизельного топлива: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1D638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19</w:t>
            </w:r>
            <w:r w:rsidR="00AC32AC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9E0AD7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–</w:t>
            </w:r>
            <w:r w:rsidR="00AC32AC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40,1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л/ч </w:t>
            </w:r>
            <w:hyperlink r:id="rId4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Расход природного газа: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1D638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15</w:t>
            </w:r>
            <w:r w:rsidR="00A5137B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36,21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 м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3</w:t>
            </w:r>
            <w:r w:rsidR="006277B8"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/ч </w:t>
            </w:r>
            <w:hyperlink r:id="rId5" w:anchor="rashod" w:tooltip="Средний расход топлива на одну горелку" w:history="1">
              <w:r w:rsidR="006277B8" w:rsidRPr="006277B8">
                <w:rPr>
                  <w:rFonts w:ascii="Calibri" w:eastAsia="Times New Roman" w:hAnsi="Calibri" w:cs="Helvetica"/>
                  <w:b/>
                  <w:bCs/>
                  <w:color w:val="005E8D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Датчики температуры: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Керамические термопары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Пульт управления: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Автоматический, IP 54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Электропитание: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220В / 20А / 50Гц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Автовоспламенение</w:t>
            </w:r>
            <w:proofErr w:type="spellEnd"/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Да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Температура горения: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800-1200 °С</w:t>
            </w:r>
          </w:p>
        </w:tc>
      </w:tr>
      <w:tr w:rsidR="006277B8" w:rsidRPr="006277B8" w:rsidTr="006277B8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color w:val="333333"/>
                <w:sz w:val="20"/>
                <w:szCs w:val="20"/>
                <w:lang w:eastAsia="ru-RU"/>
              </w:rPr>
              <w:t>Вес остатков сгорания: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75" w:type="dxa"/>
            </w:tcMar>
            <w:hideMark/>
          </w:tcPr>
          <w:p w:rsidR="006277B8" w:rsidRPr="006277B8" w:rsidRDefault="006277B8" w:rsidP="006277B8">
            <w:pPr>
              <w:spacing w:after="0" w:line="270" w:lineRule="atLeast"/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277B8">
              <w:rPr>
                <w:rFonts w:ascii="Calibri" w:eastAsia="Times New Roman" w:hAnsi="Calibri" w:cs="Helvetica"/>
                <w:b/>
                <w:bCs/>
                <w:color w:val="333333"/>
                <w:sz w:val="20"/>
                <w:szCs w:val="20"/>
                <w:lang w:eastAsia="ru-RU"/>
              </w:rPr>
              <w:t>Не более 5%</w:t>
            </w:r>
          </w:p>
        </w:tc>
      </w:tr>
    </w:tbl>
    <w:p w:rsidR="006277B8" w:rsidRDefault="006277B8"/>
    <w:sectPr w:rsidR="006277B8" w:rsidSect="00A7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0C"/>
    <w:rsid w:val="000907B6"/>
    <w:rsid w:val="000947D0"/>
    <w:rsid w:val="001C180C"/>
    <w:rsid w:val="001D6388"/>
    <w:rsid w:val="0026476D"/>
    <w:rsid w:val="00284819"/>
    <w:rsid w:val="00393A13"/>
    <w:rsid w:val="00425094"/>
    <w:rsid w:val="004E6C78"/>
    <w:rsid w:val="005657AB"/>
    <w:rsid w:val="005F706A"/>
    <w:rsid w:val="00605386"/>
    <w:rsid w:val="006277B8"/>
    <w:rsid w:val="006A218A"/>
    <w:rsid w:val="00770550"/>
    <w:rsid w:val="007B2C03"/>
    <w:rsid w:val="00976275"/>
    <w:rsid w:val="00987705"/>
    <w:rsid w:val="00995E3F"/>
    <w:rsid w:val="009C0BD5"/>
    <w:rsid w:val="009E0AD7"/>
    <w:rsid w:val="009F14AF"/>
    <w:rsid w:val="00A5137B"/>
    <w:rsid w:val="00A52CB8"/>
    <w:rsid w:val="00A7010F"/>
    <w:rsid w:val="00AC32AC"/>
    <w:rsid w:val="00AC6D0F"/>
    <w:rsid w:val="00B44526"/>
    <w:rsid w:val="00B8361C"/>
    <w:rsid w:val="00C237AF"/>
    <w:rsid w:val="00C25F86"/>
    <w:rsid w:val="00C639E0"/>
    <w:rsid w:val="00C83D13"/>
    <w:rsid w:val="00D92FBB"/>
    <w:rsid w:val="00DA30E9"/>
    <w:rsid w:val="00F249BF"/>
    <w:rsid w:val="00F4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0F"/>
  </w:style>
  <w:style w:type="paragraph" w:styleId="3">
    <w:name w:val="heading 3"/>
    <w:basedOn w:val="a"/>
    <w:link w:val="30"/>
    <w:uiPriority w:val="9"/>
    <w:qFormat/>
    <w:rsid w:val="001C1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shod">
    <w:name w:val="rashod"/>
    <w:basedOn w:val="a0"/>
    <w:rsid w:val="001C180C"/>
  </w:style>
  <w:style w:type="character" w:styleId="a3">
    <w:name w:val="Hyperlink"/>
    <w:basedOn w:val="a0"/>
    <w:uiPriority w:val="99"/>
    <w:semiHidden/>
    <w:unhideWhenUsed/>
    <w:rsid w:val="001C180C"/>
    <w:rPr>
      <w:color w:val="0000FF"/>
      <w:u w:val="single"/>
    </w:rPr>
  </w:style>
  <w:style w:type="character" w:customStyle="1" w:styleId="tableprice">
    <w:name w:val="tableprice"/>
    <w:basedOn w:val="a0"/>
    <w:rsid w:val="001C1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htel-incinerator.ru/oborudovanie-utilizatsii-othodov/incinerator-izhtel-400-kg.html" TargetMode="External"/><Relationship Id="rId4" Type="http://schemas.openxmlformats.org/officeDocument/2006/relationships/hyperlink" Target="https://izhtel-incinerator.ru/oborudovanie-utilizatsii-othodov/incinerator-izhtel-400-k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Саша</cp:lastModifiedBy>
  <cp:revision>18</cp:revision>
  <cp:lastPrinted>2019-12-11T04:48:00Z</cp:lastPrinted>
  <dcterms:created xsi:type="dcterms:W3CDTF">2019-08-15T07:17:00Z</dcterms:created>
  <dcterms:modified xsi:type="dcterms:W3CDTF">2020-12-10T08:41:00Z</dcterms:modified>
</cp:coreProperties>
</file>